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6623" w:rsidRPr="002404ED" w:rsidRDefault="002404ED">
      <w:pPr>
        <w:rPr>
          <w:rFonts w:ascii="Arial" w:hAnsi="Arial" w:cs="Arial"/>
          <w:noProof/>
          <w:color w:val="474E51"/>
          <w:sz w:val="33"/>
          <w:szCs w:val="33"/>
          <w:shd w:val="clear" w:color="auto" w:fill="FFFFFF"/>
        </w:rPr>
      </w:pPr>
      <w:r w:rsidRPr="002404ED">
        <w:rPr>
          <w:rFonts w:ascii="Arial" w:hAnsi="Arial" w:cs="Arial"/>
          <w:noProof/>
          <w:color w:val="474E51"/>
          <w:sz w:val="33"/>
          <w:szCs w:val="33"/>
          <w:shd w:val="clear" w:color="auto" w:fill="FFFFFF"/>
        </w:rPr>
        <w:t>Most patients in a small trial survived after a single dose of mesenchymal stem cells</w:t>
      </w:r>
    </w:p>
    <w:p w:rsidR="002404ED" w:rsidRPr="002404ED" w:rsidRDefault="002404ED" w:rsidP="002404ED">
      <w:pPr>
        <w:shd w:val="clear" w:color="auto" w:fill="FFFFFF"/>
        <w:spacing w:after="0" w:line="0" w:lineRule="atLeast"/>
        <w:textAlignment w:val="baseline"/>
        <w:rPr>
          <w:rFonts w:ascii="Helvetica" w:eastAsia="Times New Roman" w:hAnsi="Helvetica" w:cs="Helvetica"/>
          <w:noProof/>
          <w:color w:val="333333"/>
          <w:sz w:val="2"/>
          <w:szCs w:val="2"/>
        </w:rPr>
      </w:pPr>
      <w:r w:rsidRPr="002404ED">
        <w:rPr>
          <w:rFonts w:ascii="Helvetica" w:eastAsia="Times New Roman" w:hAnsi="Helvetica" w:cs="Helvetica"/>
          <w:noProof/>
          <w:color w:val="333333"/>
          <w:sz w:val="2"/>
        </w:rPr>
        <w:t> </w:t>
      </w:r>
      <w:r w:rsidRPr="002404ED">
        <w:rPr>
          <w:rFonts w:ascii="Helvetica" w:eastAsia="Times New Roman" w:hAnsi="Helvetica" w:cs="Helvetica"/>
          <w:noProof/>
          <w:color w:val="A9A9A9"/>
          <w:sz w:val="18"/>
          <w:szCs w:val="18"/>
          <w:bdr w:val="none" w:sz="0" w:space="0" w:color="auto" w:frame="1"/>
        </w:rPr>
        <w:t>by</w:t>
      </w:r>
      <w:r w:rsidRPr="002404ED">
        <w:rPr>
          <w:rFonts w:ascii="Helvetica" w:eastAsia="Times New Roman" w:hAnsi="Helvetica" w:cs="Helvetica"/>
          <w:noProof/>
          <w:color w:val="A9A9A9"/>
          <w:sz w:val="18"/>
        </w:rPr>
        <w:t> </w:t>
      </w:r>
      <w:hyperlink r:id="rId5" w:history="1">
        <w:r w:rsidRPr="002404ED">
          <w:rPr>
            <w:rFonts w:ascii="Arial" w:eastAsia="Times New Roman" w:hAnsi="Arial" w:cs="Arial"/>
            <w:noProof/>
            <w:color w:val="0484D9"/>
            <w:sz w:val="23"/>
          </w:rPr>
          <w:t>Nancy Walsh </w:t>
        </w:r>
      </w:hyperlink>
      <w:r w:rsidRPr="002404ED">
        <w:rPr>
          <w:rFonts w:ascii="Arial" w:eastAsia="Times New Roman" w:hAnsi="Arial" w:cs="Arial"/>
          <w:noProof/>
          <w:color w:val="A9A9A9"/>
          <w:sz w:val="23"/>
          <w:szCs w:val="23"/>
        </w:rPr>
        <w:t xml:space="preserve">  </w:t>
      </w:r>
      <w:r w:rsidRPr="002404ED">
        <w:rPr>
          <w:rFonts w:ascii="Times New Roman" w:eastAsia="Times New Roman" w:hAnsi="Times New Roman" w:cs="Times New Roman"/>
          <w:i/>
          <w:iCs/>
          <w:noProof/>
          <w:color w:val="00235F"/>
          <w:sz w:val="23"/>
          <w:szCs w:val="23"/>
          <w:bdr w:val="none" w:sz="0" w:space="0" w:color="auto" w:frame="1"/>
        </w:rPr>
        <w:t>Senior Staff Writer, MedPage Today</w:t>
      </w:r>
    </w:p>
    <w:p w:rsidR="002404ED" w:rsidRPr="002404ED" w:rsidRDefault="002404ED">
      <w:pPr>
        <w:rPr>
          <w:noProof/>
        </w:rPr>
      </w:pPr>
    </w:p>
    <w:p w:rsidR="002404ED" w:rsidRPr="002404ED" w:rsidRDefault="002404ED" w:rsidP="002404ED">
      <w:pPr>
        <w:shd w:val="clear" w:color="auto" w:fill="FFFFFF"/>
        <w:spacing w:before="450" w:after="0" w:line="405" w:lineRule="atLeast"/>
        <w:textAlignment w:val="baseline"/>
        <w:rPr>
          <w:rFonts w:ascii="Arial" w:eastAsia="Times New Roman" w:hAnsi="Arial" w:cs="Arial"/>
          <w:noProof/>
          <w:color w:val="444444"/>
          <w:sz w:val="27"/>
          <w:szCs w:val="27"/>
        </w:rPr>
      </w:pPr>
      <w:r w:rsidRPr="002404ED">
        <w:rPr>
          <w:rFonts w:ascii="Arial" w:eastAsia="Times New Roman" w:hAnsi="Arial" w:cs="Arial"/>
          <w:noProof/>
          <w:color w:val="444444"/>
          <w:sz w:val="27"/>
          <w:szCs w:val="27"/>
        </w:rPr>
        <w:t>DENVER -- A single intravenous dose of allogeneic bone marrow-derived mesenchymal stem cells as a treatment for acute respiratory distress syndrome (ARDS) showed promise in a phase I trial, a researcher reported here.</w:t>
      </w:r>
    </w:p>
    <w:p w:rsidR="002404ED" w:rsidRPr="002404ED" w:rsidRDefault="002404ED" w:rsidP="002404ED">
      <w:pPr>
        <w:shd w:val="clear" w:color="auto" w:fill="FFFFFF"/>
        <w:spacing w:after="0" w:line="405" w:lineRule="atLeast"/>
        <w:textAlignment w:val="baseline"/>
        <w:rPr>
          <w:rFonts w:ascii="Arial" w:eastAsia="Times New Roman" w:hAnsi="Arial" w:cs="Arial"/>
          <w:noProof/>
          <w:color w:val="444444"/>
          <w:sz w:val="27"/>
          <w:szCs w:val="27"/>
        </w:rPr>
      </w:pPr>
      <w:r w:rsidRPr="002404ED">
        <w:rPr>
          <w:rFonts w:ascii="Arial" w:eastAsia="Times New Roman" w:hAnsi="Arial" w:cs="Arial"/>
          <w:noProof/>
          <w:color w:val="444444"/>
          <w:sz w:val="27"/>
          <w:szCs w:val="27"/>
        </w:rPr>
        <w:t>Among nine patients with ARDS who had the treatment, the three who received the highest dose, 10 million cells/kg predicted body weight, all survived and had decreases in lung injury scores, according to</w:t>
      </w:r>
      <w:r w:rsidRPr="002404ED">
        <w:rPr>
          <w:rFonts w:ascii="Arial" w:eastAsia="Times New Roman" w:hAnsi="Arial" w:cs="Arial"/>
          <w:noProof/>
          <w:color w:val="444444"/>
          <w:sz w:val="27"/>
        </w:rPr>
        <w:t> </w:t>
      </w:r>
      <w:hyperlink r:id="rId6" w:tgtFrame="_blank" w:history="1">
        <w:r w:rsidRPr="002404ED">
          <w:rPr>
            <w:rFonts w:ascii="inherit" w:eastAsia="Times New Roman" w:hAnsi="inherit" w:cs="Arial"/>
            <w:noProof/>
            <w:color w:val="0484D9"/>
            <w:sz w:val="27"/>
          </w:rPr>
          <w:t>Michael A. Matthay, MD</w:t>
        </w:r>
      </w:hyperlink>
      <w:r w:rsidRPr="002404ED">
        <w:rPr>
          <w:rFonts w:ascii="Arial" w:eastAsia="Times New Roman" w:hAnsi="Arial" w:cs="Arial"/>
          <w:noProof/>
          <w:color w:val="444444"/>
          <w:sz w:val="27"/>
          <w:szCs w:val="27"/>
        </w:rPr>
        <w:t>, of the University of California San Francisco. Four of the other six assigned to lower doses also survived.</w:t>
      </w:r>
    </w:p>
    <w:p w:rsidR="002404ED" w:rsidRPr="002404ED" w:rsidRDefault="002404ED" w:rsidP="002404ED">
      <w:pPr>
        <w:shd w:val="clear" w:color="auto" w:fill="FFFFFF"/>
        <w:spacing w:after="0" w:line="405" w:lineRule="atLeast"/>
        <w:textAlignment w:val="baseline"/>
        <w:rPr>
          <w:rFonts w:ascii="Arial" w:eastAsia="Times New Roman" w:hAnsi="Arial" w:cs="Arial"/>
          <w:noProof/>
          <w:color w:val="333333"/>
          <w:sz w:val="27"/>
          <w:szCs w:val="27"/>
        </w:rPr>
      </w:pPr>
      <w:r w:rsidRPr="002404ED">
        <w:rPr>
          <w:rFonts w:ascii="Helvetica" w:eastAsia="Times New Roman" w:hAnsi="Helvetica" w:cs="Helvetica"/>
          <w:caps/>
          <w:noProof/>
          <w:color w:val="D2D2D2"/>
          <w:spacing w:val="17"/>
          <w:sz w:val="15"/>
          <w:szCs w:val="15"/>
          <w:bdr w:val="none" w:sz="0" w:space="0" w:color="auto" w:frame="1"/>
          <w:shd w:val="clear" w:color="auto" w:fill="FFFFFF"/>
        </w:rPr>
        <w:t>ADVERTISEMENT</w:t>
      </w:r>
    </w:p>
    <w:p w:rsidR="002404ED" w:rsidRPr="002404ED" w:rsidRDefault="002404ED" w:rsidP="002404ED">
      <w:pPr>
        <w:shd w:val="clear" w:color="auto" w:fill="FFFFFF"/>
        <w:spacing w:after="0" w:line="405" w:lineRule="atLeast"/>
        <w:textAlignment w:val="baseline"/>
        <w:rPr>
          <w:rFonts w:ascii="Arial" w:eastAsia="Times New Roman" w:hAnsi="Arial" w:cs="Arial"/>
          <w:noProof/>
          <w:color w:val="444444"/>
          <w:sz w:val="27"/>
          <w:szCs w:val="27"/>
        </w:rPr>
      </w:pPr>
      <w:r w:rsidRPr="002404ED">
        <w:rPr>
          <w:rFonts w:ascii="Arial" w:eastAsia="Times New Roman" w:hAnsi="Arial" w:cs="Arial"/>
          <w:noProof/>
          <w:color w:val="444444"/>
          <w:sz w:val="27"/>
          <w:szCs w:val="27"/>
        </w:rPr>
        <w:t>Markers of inflammation and endothelial/epithelial injury decreased between baseline and day three, and there were no serious adverse events considered to be associated with the stem cell treatment, she reported at the</w:t>
      </w:r>
      <w:r w:rsidRPr="002404ED">
        <w:rPr>
          <w:rFonts w:ascii="Arial" w:eastAsia="Times New Roman" w:hAnsi="Arial" w:cs="Arial"/>
          <w:noProof/>
          <w:color w:val="444444"/>
          <w:sz w:val="27"/>
        </w:rPr>
        <w:t> </w:t>
      </w:r>
      <w:hyperlink r:id="rId7" w:tgtFrame="_blank" w:history="1">
        <w:r w:rsidRPr="002404ED">
          <w:rPr>
            <w:rFonts w:ascii="inherit" w:eastAsia="Times New Roman" w:hAnsi="inherit" w:cs="Arial"/>
            <w:noProof/>
            <w:color w:val="0484D9"/>
            <w:sz w:val="27"/>
          </w:rPr>
          <w:t>annual meeting of the American Thoracic Society.</w:t>
        </w:r>
      </w:hyperlink>
    </w:p>
    <w:p w:rsidR="002404ED" w:rsidRPr="002404ED" w:rsidRDefault="002404ED" w:rsidP="002404ED">
      <w:pPr>
        <w:shd w:val="clear" w:color="auto" w:fill="FFFFFF"/>
        <w:spacing w:before="450" w:after="0" w:line="405" w:lineRule="atLeast"/>
        <w:textAlignment w:val="baseline"/>
        <w:rPr>
          <w:rFonts w:ascii="Arial" w:eastAsia="Times New Roman" w:hAnsi="Arial" w:cs="Arial"/>
          <w:noProof/>
          <w:color w:val="444444"/>
          <w:sz w:val="27"/>
          <w:szCs w:val="27"/>
        </w:rPr>
      </w:pPr>
      <w:r w:rsidRPr="002404ED">
        <w:rPr>
          <w:rFonts w:ascii="Arial" w:eastAsia="Times New Roman" w:hAnsi="Arial" w:cs="Arial"/>
          <w:noProof/>
          <w:color w:val="444444"/>
          <w:sz w:val="27"/>
          <w:szCs w:val="27"/>
        </w:rPr>
        <w:t>There are no effective pharmacologic therapies for ARDS and mortality remains high.</w:t>
      </w:r>
    </w:p>
    <w:p w:rsidR="002404ED" w:rsidRPr="002404ED" w:rsidRDefault="002404ED" w:rsidP="002404ED">
      <w:pPr>
        <w:shd w:val="clear" w:color="auto" w:fill="FFFFFF"/>
        <w:spacing w:after="0" w:line="405" w:lineRule="atLeast"/>
        <w:textAlignment w:val="baseline"/>
        <w:rPr>
          <w:rFonts w:ascii="Arial" w:eastAsia="Times New Roman" w:hAnsi="Arial" w:cs="Arial"/>
          <w:noProof/>
          <w:color w:val="444444"/>
          <w:sz w:val="27"/>
          <w:szCs w:val="27"/>
        </w:rPr>
      </w:pPr>
      <w:r w:rsidRPr="002404ED">
        <w:rPr>
          <w:rFonts w:ascii="Arial" w:eastAsia="Times New Roman" w:hAnsi="Arial" w:cs="Arial"/>
          <w:noProof/>
          <w:color w:val="444444"/>
          <w:sz w:val="27"/>
          <w:szCs w:val="27"/>
        </w:rPr>
        <w:t>"However,</w:t>
      </w:r>
      <w:r w:rsidRPr="002404ED">
        <w:rPr>
          <w:rFonts w:ascii="Arial" w:eastAsia="Times New Roman" w:hAnsi="Arial" w:cs="Arial"/>
          <w:noProof/>
          <w:color w:val="444444"/>
          <w:sz w:val="27"/>
        </w:rPr>
        <w:t> </w:t>
      </w:r>
      <w:hyperlink r:id="rId8" w:tgtFrame="_blank" w:history="1">
        <w:r w:rsidRPr="002404ED">
          <w:rPr>
            <w:rFonts w:ascii="inherit" w:eastAsia="Times New Roman" w:hAnsi="inherit" w:cs="Arial"/>
            <w:noProof/>
            <w:color w:val="0484D9"/>
            <w:sz w:val="27"/>
          </w:rPr>
          <w:t>preclinical studies</w:t>
        </w:r>
      </w:hyperlink>
      <w:r w:rsidRPr="002404ED">
        <w:rPr>
          <w:rFonts w:ascii="Arial" w:eastAsia="Times New Roman" w:hAnsi="Arial" w:cs="Arial"/>
          <w:noProof/>
          <w:color w:val="444444"/>
          <w:sz w:val="27"/>
        </w:rPr>
        <w:t> </w:t>
      </w:r>
      <w:r w:rsidRPr="002404ED">
        <w:rPr>
          <w:rFonts w:ascii="Arial" w:eastAsia="Times New Roman" w:hAnsi="Arial" w:cs="Arial"/>
          <w:noProof/>
          <w:color w:val="444444"/>
          <w:sz w:val="27"/>
          <w:szCs w:val="27"/>
        </w:rPr>
        <w:t>have suggested that allogeneic mesenchymal stem cell treatment may decrease lung injury and improve survival, possibly through paracrine release of anti-inflammatory cytokines and keratinocyte growth factor, repair of the injured alveolar epithelium, and interestingly, the treatment has antimicrobial and antiapoptotic properties," he said.</w:t>
      </w:r>
    </w:p>
    <w:p w:rsidR="002404ED" w:rsidRPr="002404ED" w:rsidRDefault="002404ED" w:rsidP="002404ED">
      <w:pPr>
        <w:shd w:val="clear" w:color="auto" w:fill="FFFFFF"/>
        <w:spacing w:after="0" w:line="405" w:lineRule="atLeast"/>
        <w:textAlignment w:val="baseline"/>
        <w:rPr>
          <w:rFonts w:ascii="Arial" w:eastAsia="Times New Roman" w:hAnsi="Arial" w:cs="Arial"/>
          <w:noProof/>
          <w:color w:val="444444"/>
          <w:sz w:val="27"/>
          <w:szCs w:val="27"/>
        </w:rPr>
      </w:pPr>
      <w:r w:rsidRPr="002404ED">
        <w:rPr>
          <w:rFonts w:ascii="Arial" w:eastAsia="Times New Roman" w:hAnsi="Arial" w:cs="Arial"/>
          <w:noProof/>
          <w:color w:val="444444"/>
          <w:sz w:val="27"/>
          <w:szCs w:val="27"/>
        </w:rPr>
        <w:t>With the primary goal of testing the safety of a single intravenous dose, between August 2013 and January 2014, Wilson and colleagues conducted the</w:t>
      </w:r>
      <w:r w:rsidRPr="002404ED">
        <w:rPr>
          <w:rFonts w:ascii="Arial" w:eastAsia="Times New Roman" w:hAnsi="Arial" w:cs="Arial"/>
          <w:noProof/>
          <w:color w:val="444444"/>
          <w:sz w:val="27"/>
        </w:rPr>
        <w:t> </w:t>
      </w:r>
      <w:hyperlink r:id="rId9" w:tgtFrame="_blank" w:history="1">
        <w:r w:rsidRPr="002404ED">
          <w:rPr>
            <w:rFonts w:ascii="inherit" w:eastAsia="Times New Roman" w:hAnsi="inherit" w:cs="Arial"/>
            <w:noProof/>
            <w:color w:val="0484D9"/>
            <w:sz w:val="27"/>
          </w:rPr>
          <w:t>STem cells for ARDS Treatment (START) trial</w:t>
        </w:r>
      </w:hyperlink>
      <w:r w:rsidRPr="002404ED">
        <w:rPr>
          <w:rFonts w:ascii="Arial" w:eastAsia="Times New Roman" w:hAnsi="Arial" w:cs="Arial"/>
          <w:noProof/>
          <w:color w:val="444444"/>
          <w:sz w:val="27"/>
          <w:szCs w:val="27"/>
        </w:rPr>
        <w:t>, a multicenter, open-label, dose-escalating study in patients with moderate-to-severe ARDS.</w:t>
      </w:r>
    </w:p>
    <w:p w:rsidR="002404ED" w:rsidRPr="002404ED" w:rsidRDefault="002404ED" w:rsidP="002404ED">
      <w:pPr>
        <w:shd w:val="clear" w:color="auto" w:fill="FFFFFF"/>
        <w:spacing w:before="450" w:after="0" w:line="405" w:lineRule="atLeast"/>
        <w:textAlignment w:val="baseline"/>
        <w:rPr>
          <w:rFonts w:ascii="Arial" w:eastAsia="Times New Roman" w:hAnsi="Arial" w:cs="Arial"/>
          <w:noProof/>
          <w:color w:val="444444"/>
          <w:sz w:val="27"/>
          <w:szCs w:val="27"/>
        </w:rPr>
      </w:pPr>
      <w:r w:rsidRPr="002404ED">
        <w:rPr>
          <w:rFonts w:ascii="Arial" w:eastAsia="Times New Roman" w:hAnsi="Arial" w:cs="Arial"/>
          <w:noProof/>
          <w:color w:val="444444"/>
          <w:sz w:val="27"/>
          <w:szCs w:val="27"/>
        </w:rPr>
        <w:lastRenderedPageBreak/>
        <w:t>Secondary endpoints included standard respiratory and systemic endpoints, 1- and 2-month mortality, and effects on biomarkers of inflammation and tissue injury.</w:t>
      </w:r>
    </w:p>
    <w:p w:rsidR="002404ED" w:rsidRPr="002404ED" w:rsidRDefault="002404ED" w:rsidP="002404ED">
      <w:pPr>
        <w:shd w:val="clear" w:color="auto" w:fill="FFFFFF"/>
        <w:spacing w:before="450" w:after="0" w:line="405" w:lineRule="atLeast"/>
        <w:textAlignment w:val="baseline"/>
        <w:rPr>
          <w:rFonts w:ascii="Arial" w:eastAsia="Times New Roman" w:hAnsi="Arial" w:cs="Arial"/>
          <w:noProof/>
          <w:color w:val="444444"/>
          <w:sz w:val="27"/>
          <w:szCs w:val="27"/>
        </w:rPr>
      </w:pPr>
      <w:r w:rsidRPr="002404ED">
        <w:rPr>
          <w:rFonts w:ascii="Arial" w:eastAsia="Times New Roman" w:hAnsi="Arial" w:cs="Arial"/>
          <w:noProof/>
          <w:color w:val="444444"/>
          <w:sz w:val="27"/>
          <w:szCs w:val="27"/>
        </w:rPr>
        <w:t>Patients had to have a ratio of arterial oxygen partial pressure to fractional inspired oxygen (PaO2/FiO2) below 200 mm Hg treated with at least 8 cm H2O positive end-expiratory pressure, and were enrolled within 96 hours of ARDS onset.</w:t>
      </w:r>
    </w:p>
    <w:p w:rsidR="002404ED" w:rsidRPr="002404ED" w:rsidRDefault="002404ED" w:rsidP="002404ED">
      <w:pPr>
        <w:shd w:val="clear" w:color="auto" w:fill="FFFFFF"/>
        <w:spacing w:before="450" w:after="0" w:line="405" w:lineRule="atLeast"/>
        <w:textAlignment w:val="baseline"/>
        <w:rPr>
          <w:rFonts w:ascii="Arial" w:eastAsia="Times New Roman" w:hAnsi="Arial" w:cs="Arial"/>
          <w:noProof/>
          <w:color w:val="444444"/>
          <w:sz w:val="27"/>
          <w:szCs w:val="27"/>
        </w:rPr>
      </w:pPr>
      <w:r w:rsidRPr="002404ED">
        <w:rPr>
          <w:rFonts w:ascii="Arial" w:eastAsia="Times New Roman" w:hAnsi="Arial" w:cs="Arial"/>
          <w:noProof/>
          <w:color w:val="444444"/>
          <w:sz w:val="27"/>
          <w:szCs w:val="27"/>
        </w:rPr>
        <w:t>Exclusion criteria included liver disease, recent cancer treatment, age under 18 years, and moribund status.</w:t>
      </w:r>
    </w:p>
    <w:p w:rsidR="002404ED" w:rsidRPr="002404ED" w:rsidRDefault="002404ED" w:rsidP="002404ED">
      <w:pPr>
        <w:shd w:val="clear" w:color="auto" w:fill="FFFFFF"/>
        <w:spacing w:before="450" w:after="0" w:line="405" w:lineRule="atLeast"/>
        <w:textAlignment w:val="baseline"/>
        <w:rPr>
          <w:rFonts w:ascii="Arial" w:eastAsia="Times New Roman" w:hAnsi="Arial" w:cs="Arial"/>
          <w:noProof/>
          <w:color w:val="444444"/>
          <w:sz w:val="27"/>
          <w:szCs w:val="27"/>
        </w:rPr>
      </w:pPr>
      <w:r w:rsidRPr="002404ED">
        <w:rPr>
          <w:rFonts w:ascii="Arial" w:eastAsia="Times New Roman" w:hAnsi="Arial" w:cs="Arial"/>
          <w:noProof/>
          <w:color w:val="444444"/>
          <w:sz w:val="27"/>
          <w:szCs w:val="27"/>
        </w:rPr>
        <w:t>The first three patients received a low-dose infusion of 1 million cells/kg predicted body weight, the second three received an intermediate dose of 5 million cells/kg predicted body weight, and the final three were given the high-dose treatment.</w:t>
      </w:r>
    </w:p>
    <w:p w:rsidR="002404ED" w:rsidRPr="002404ED" w:rsidRDefault="002404ED" w:rsidP="002404ED">
      <w:pPr>
        <w:shd w:val="clear" w:color="auto" w:fill="FFFFFF"/>
        <w:spacing w:before="450" w:after="0" w:line="405" w:lineRule="atLeast"/>
        <w:textAlignment w:val="baseline"/>
        <w:rPr>
          <w:rFonts w:ascii="Arial" w:eastAsia="Times New Roman" w:hAnsi="Arial" w:cs="Arial"/>
          <w:noProof/>
          <w:color w:val="444444"/>
          <w:sz w:val="27"/>
          <w:szCs w:val="27"/>
        </w:rPr>
      </w:pPr>
      <w:r w:rsidRPr="002404ED">
        <w:rPr>
          <w:rFonts w:ascii="Arial" w:eastAsia="Times New Roman" w:hAnsi="Arial" w:cs="Arial"/>
          <w:noProof/>
          <w:color w:val="444444"/>
          <w:sz w:val="27"/>
          <w:szCs w:val="27"/>
        </w:rPr>
        <w:t>The treatment was given over the course of an hour, and a physician was present at the patient's bedside during the infusion and for 6 hours thereafter. The main concern was the possibility of infusion-associated adverse events such as hemodynamic instability and increased need for vasopressor treatment.</w:t>
      </w:r>
    </w:p>
    <w:p w:rsidR="002404ED" w:rsidRPr="002404ED" w:rsidRDefault="002404ED" w:rsidP="002404ED">
      <w:pPr>
        <w:shd w:val="clear" w:color="auto" w:fill="FFFFFF"/>
        <w:spacing w:before="450" w:after="0" w:line="405" w:lineRule="atLeast"/>
        <w:textAlignment w:val="baseline"/>
        <w:rPr>
          <w:rFonts w:ascii="Arial" w:eastAsia="Times New Roman" w:hAnsi="Arial" w:cs="Arial"/>
          <w:noProof/>
          <w:color w:val="444444"/>
          <w:sz w:val="27"/>
          <w:szCs w:val="27"/>
        </w:rPr>
      </w:pPr>
      <w:r w:rsidRPr="002404ED">
        <w:rPr>
          <w:rFonts w:ascii="Arial" w:eastAsia="Times New Roman" w:hAnsi="Arial" w:cs="Arial"/>
          <w:noProof/>
          <w:color w:val="444444"/>
          <w:sz w:val="27"/>
          <w:szCs w:val="27"/>
        </w:rPr>
        <w:t>In the low-dose group, one patient age 28 with preeclampsia as the cause of ARDS survived after 5 days of mechanical ventilation, as did one age 59 with aspiration after 11 days of ventilation.</w:t>
      </w:r>
    </w:p>
    <w:p w:rsidR="002404ED" w:rsidRPr="002404ED" w:rsidRDefault="002404ED" w:rsidP="002404ED">
      <w:pPr>
        <w:shd w:val="clear" w:color="auto" w:fill="FFFFFF"/>
        <w:spacing w:before="450" w:after="0" w:line="405" w:lineRule="atLeast"/>
        <w:textAlignment w:val="baseline"/>
        <w:rPr>
          <w:rFonts w:ascii="Arial" w:eastAsia="Times New Roman" w:hAnsi="Arial" w:cs="Arial"/>
          <w:noProof/>
          <w:color w:val="444444"/>
          <w:sz w:val="27"/>
          <w:szCs w:val="27"/>
        </w:rPr>
      </w:pPr>
      <w:r w:rsidRPr="002404ED">
        <w:rPr>
          <w:rFonts w:ascii="Arial" w:eastAsia="Times New Roman" w:hAnsi="Arial" w:cs="Arial"/>
          <w:noProof/>
          <w:color w:val="444444"/>
          <w:sz w:val="27"/>
          <w:szCs w:val="27"/>
        </w:rPr>
        <w:t>In the intermediate-dose group, one patient age 67 with aspiration survived after 7 days of ventilation as did another age 46 with aspiration after 3 days of ventilation.</w:t>
      </w:r>
    </w:p>
    <w:p w:rsidR="002404ED" w:rsidRPr="002404ED" w:rsidRDefault="002404ED" w:rsidP="002404ED">
      <w:pPr>
        <w:shd w:val="clear" w:color="auto" w:fill="FFFFFF"/>
        <w:spacing w:before="450" w:after="0" w:line="405" w:lineRule="atLeast"/>
        <w:textAlignment w:val="baseline"/>
        <w:rPr>
          <w:rFonts w:ascii="Arial" w:eastAsia="Times New Roman" w:hAnsi="Arial" w:cs="Arial"/>
          <w:noProof/>
          <w:color w:val="444444"/>
          <w:sz w:val="27"/>
          <w:szCs w:val="27"/>
        </w:rPr>
      </w:pPr>
      <w:r w:rsidRPr="002404ED">
        <w:rPr>
          <w:rFonts w:ascii="Arial" w:eastAsia="Times New Roman" w:hAnsi="Arial" w:cs="Arial"/>
          <w:noProof/>
          <w:color w:val="444444"/>
          <w:sz w:val="27"/>
          <w:szCs w:val="27"/>
        </w:rPr>
        <w:lastRenderedPageBreak/>
        <w:t>In the high-dose group, one 52-year old patient with pneumonia and an APACHE III score (a predictor of in-hospital mortality) of 121 was mechanically ventilated for 3 days and lung injury scores decreased from 2.75 to 1.33. The patient was alive at day seven.</w:t>
      </w:r>
    </w:p>
    <w:p w:rsidR="002404ED" w:rsidRPr="002404ED" w:rsidRDefault="002404ED" w:rsidP="002404ED">
      <w:pPr>
        <w:shd w:val="clear" w:color="auto" w:fill="FFFFFF"/>
        <w:spacing w:before="450" w:after="0" w:line="405" w:lineRule="atLeast"/>
        <w:textAlignment w:val="baseline"/>
        <w:rPr>
          <w:rFonts w:ascii="Arial" w:eastAsia="Times New Roman" w:hAnsi="Arial" w:cs="Arial"/>
          <w:noProof/>
          <w:color w:val="444444"/>
          <w:sz w:val="27"/>
          <w:szCs w:val="27"/>
        </w:rPr>
      </w:pPr>
      <w:r w:rsidRPr="002404ED">
        <w:rPr>
          <w:rFonts w:ascii="Arial" w:eastAsia="Times New Roman" w:hAnsi="Arial" w:cs="Arial"/>
          <w:noProof/>
          <w:color w:val="444444"/>
          <w:sz w:val="27"/>
          <w:szCs w:val="27"/>
        </w:rPr>
        <w:t>A second patient age 55 with biliary sepsis and an APACHE III score of 127 was ventilated for 9 days and lung injury scores declined from 3.5 to 2. This patient was alive at day 14.</w:t>
      </w:r>
    </w:p>
    <w:p w:rsidR="002404ED" w:rsidRPr="002404ED" w:rsidRDefault="002404ED" w:rsidP="002404ED">
      <w:pPr>
        <w:shd w:val="clear" w:color="auto" w:fill="FFFFFF"/>
        <w:spacing w:before="450" w:after="0" w:line="405" w:lineRule="atLeast"/>
        <w:textAlignment w:val="baseline"/>
        <w:rPr>
          <w:rFonts w:ascii="Arial" w:eastAsia="Times New Roman" w:hAnsi="Arial" w:cs="Arial"/>
          <w:noProof/>
          <w:color w:val="444444"/>
          <w:sz w:val="27"/>
          <w:szCs w:val="27"/>
        </w:rPr>
      </w:pPr>
      <w:r w:rsidRPr="002404ED">
        <w:rPr>
          <w:rFonts w:ascii="Arial" w:eastAsia="Times New Roman" w:hAnsi="Arial" w:cs="Arial"/>
          <w:noProof/>
          <w:color w:val="444444"/>
          <w:sz w:val="27"/>
          <w:szCs w:val="27"/>
        </w:rPr>
        <w:t>The third patient was 38 and had pneumonia with an APACHE III score of 68. After 17 days of mechanical ventilation, lung injury scores fell from 2.33 to 1.33, and the patient was alive at day 25.</w:t>
      </w:r>
    </w:p>
    <w:p w:rsidR="002404ED" w:rsidRPr="002404ED" w:rsidRDefault="002404ED" w:rsidP="002404ED">
      <w:pPr>
        <w:shd w:val="clear" w:color="auto" w:fill="FFFFFF"/>
        <w:spacing w:before="450" w:after="0" w:line="405" w:lineRule="atLeast"/>
        <w:textAlignment w:val="baseline"/>
        <w:rPr>
          <w:rFonts w:ascii="Arial" w:eastAsia="Times New Roman" w:hAnsi="Arial" w:cs="Arial"/>
          <w:noProof/>
          <w:color w:val="444444"/>
          <w:sz w:val="27"/>
          <w:szCs w:val="27"/>
        </w:rPr>
      </w:pPr>
      <w:r w:rsidRPr="002404ED">
        <w:rPr>
          <w:rFonts w:ascii="Arial" w:eastAsia="Times New Roman" w:hAnsi="Arial" w:cs="Arial"/>
          <w:noProof/>
          <w:color w:val="444444"/>
          <w:sz w:val="27"/>
          <w:szCs w:val="27"/>
        </w:rPr>
        <w:t>The changes in lung injury scores were numerically lower, though not significantly so. No trends in changes in vital signs were observed.</w:t>
      </w:r>
    </w:p>
    <w:p w:rsidR="002404ED" w:rsidRPr="002404ED" w:rsidRDefault="002404ED" w:rsidP="002404ED">
      <w:pPr>
        <w:shd w:val="clear" w:color="auto" w:fill="FFFFFF"/>
        <w:spacing w:before="450" w:after="0" w:line="405" w:lineRule="atLeast"/>
        <w:textAlignment w:val="baseline"/>
        <w:rPr>
          <w:rFonts w:ascii="Arial" w:eastAsia="Times New Roman" w:hAnsi="Arial" w:cs="Arial"/>
          <w:noProof/>
          <w:color w:val="444444"/>
          <w:sz w:val="27"/>
          <w:szCs w:val="27"/>
        </w:rPr>
      </w:pPr>
      <w:r w:rsidRPr="002404ED">
        <w:rPr>
          <w:rFonts w:ascii="Arial" w:eastAsia="Times New Roman" w:hAnsi="Arial" w:cs="Arial"/>
          <w:noProof/>
          <w:color w:val="444444"/>
          <w:sz w:val="27"/>
          <w:szCs w:val="27"/>
        </w:rPr>
        <w:t>Two out of the nine patients died before being discharged from the hospital, for an inpatient mortality rate of 22%.</w:t>
      </w:r>
    </w:p>
    <w:p w:rsidR="002404ED" w:rsidRPr="002404ED" w:rsidRDefault="002404ED" w:rsidP="002404ED">
      <w:pPr>
        <w:shd w:val="clear" w:color="auto" w:fill="FFFFFF"/>
        <w:spacing w:before="450" w:after="0" w:line="405" w:lineRule="atLeast"/>
        <w:textAlignment w:val="baseline"/>
        <w:rPr>
          <w:rFonts w:ascii="Arial" w:eastAsia="Times New Roman" w:hAnsi="Arial" w:cs="Arial"/>
          <w:noProof/>
          <w:color w:val="444444"/>
          <w:sz w:val="27"/>
          <w:szCs w:val="27"/>
        </w:rPr>
      </w:pPr>
      <w:r w:rsidRPr="002404ED">
        <w:rPr>
          <w:rFonts w:ascii="Arial" w:eastAsia="Times New Roman" w:hAnsi="Arial" w:cs="Arial"/>
          <w:noProof/>
          <w:color w:val="444444"/>
          <w:sz w:val="27"/>
          <w:szCs w:val="27"/>
        </w:rPr>
        <w:t>"Based on these results, we have begun a phase II component of the study using the highest dose of mesenchymal stem cells," he said. That trial is being conducted at the University of California San Francisco, San Francisco General Hospital, Massachusetts General Hospital, and the University of Pittsburgh Medical Center.</w:t>
      </w:r>
    </w:p>
    <w:p w:rsidR="002404ED" w:rsidRPr="002404ED" w:rsidRDefault="002404ED" w:rsidP="002404ED">
      <w:pPr>
        <w:shd w:val="clear" w:color="auto" w:fill="FFFFFF"/>
        <w:spacing w:before="450" w:after="0" w:line="405" w:lineRule="atLeast"/>
        <w:textAlignment w:val="baseline"/>
        <w:rPr>
          <w:rFonts w:ascii="Arial" w:eastAsia="Times New Roman" w:hAnsi="Arial" w:cs="Arial"/>
          <w:noProof/>
          <w:color w:val="444444"/>
          <w:sz w:val="27"/>
          <w:szCs w:val="27"/>
        </w:rPr>
      </w:pPr>
      <w:r w:rsidRPr="002404ED">
        <w:rPr>
          <w:rFonts w:ascii="Arial" w:eastAsia="Times New Roman" w:hAnsi="Arial" w:cs="Arial"/>
          <w:noProof/>
          <w:color w:val="444444"/>
          <w:sz w:val="27"/>
          <w:szCs w:val="27"/>
        </w:rPr>
        <w:t>An audience member asked if even the high-dose treatment might have been underdosing, because only 60% of the stem cells are considered viable after being thawed.</w:t>
      </w:r>
    </w:p>
    <w:p w:rsidR="002404ED" w:rsidRPr="002404ED" w:rsidRDefault="002404ED" w:rsidP="002404ED">
      <w:pPr>
        <w:shd w:val="clear" w:color="auto" w:fill="FFFFFF"/>
        <w:spacing w:before="450" w:after="0" w:line="405" w:lineRule="atLeast"/>
        <w:textAlignment w:val="baseline"/>
        <w:rPr>
          <w:rFonts w:ascii="Arial" w:eastAsia="Times New Roman" w:hAnsi="Arial" w:cs="Arial"/>
          <w:noProof/>
          <w:color w:val="444444"/>
          <w:sz w:val="27"/>
          <w:szCs w:val="27"/>
        </w:rPr>
      </w:pPr>
      <w:r w:rsidRPr="002404ED">
        <w:rPr>
          <w:rFonts w:ascii="Arial" w:eastAsia="Times New Roman" w:hAnsi="Arial" w:cs="Arial"/>
          <w:noProof/>
          <w:color w:val="444444"/>
          <w:sz w:val="27"/>
          <w:szCs w:val="27"/>
        </w:rPr>
        <w:t>"The dose is an educated guess based on our mouse and sheep studies," Matthay replied.</w:t>
      </w:r>
      <w:permStart w:id="0" w:edGrp="everyone"/>
      <w:permEnd w:id="0"/>
    </w:p>
    <w:sectPr w:rsidR="002404ED" w:rsidRPr="002404ED" w:rsidSect="00F76623">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Helvetica">
    <w:panose1 w:val="020B0604020202020204"/>
    <w:charset w:val="EE"/>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CA0750"/>
    <w:multiLevelType w:val="multilevel"/>
    <w:tmpl w:val="FC0E41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readOnly" w:formatting="1" w:enforcement="1" w:cryptProviderType="rsaFull" w:cryptAlgorithmClass="hash" w:cryptAlgorithmType="typeAny" w:cryptAlgorithmSid="4" w:cryptSpinCount="50000" w:hash="ny+viksU1NJ25ArLecwWZHmta38=" w:salt="I2a6VAjKyb1ooLJFuHngcg=="/>
  <w:defaultTabStop w:val="720"/>
  <w:characterSpacingControl w:val="doNotCompress"/>
  <w:compat>
    <w:useFELayout/>
  </w:compat>
  <w:rsids>
    <w:rsidRoot w:val="002404ED"/>
    <w:rsid w:val="002404ED"/>
    <w:rsid w:val="00E32E35"/>
    <w:rsid w:val="00F7662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6623"/>
  </w:style>
  <w:style w:type="paragraph" w:styleId="Heading2">
    <w:name w:val="heading 2"/>
    <w:basedOn w:val="Normal"/>
    <w:link w:val="Heading2Char"/>
    <w:uiPriority w:val="9"/>
    <w:qFormat/>
    <w:rsid w:val="002404ED"/>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404ED"/>
    <w:rPr>
      <w:rFonts w:ascii="Times New Roman" w:eastAsia="Times New Roman" w:hAnsi="Times New Roman" w:cs="Times New Roman"/>
      <w:b/>
      <w:bCs/>
      <w:sz w:val="36"/>
      <w:szCs w:val="36"/>
    </w:rPr>
  </w:style>
  <w:style w:type="character" w:customStyle="1" w:styleId="apple-converted-space">
    <w:name w:val="apple-converted-space"/>
    <w:basedOn w:val="DefaultParagraphFont"/>
    <w:rsid w:val="002404ED"/>
  </w:style>
  <w:style w:type="character" w:styleId="Hyperlink">
    <w:name w:val="Hyperlink"/>
    <w:basedOn w:val="DefaultParagraphFont"/>
    <w:uiPriority w:val="99"/>
    <w:semiHidden/>
    <w:unhideWhenUsed/>
    <w:rsid w:val="002404ED"/>
    <w:rPr>
      <w:color w:val="0000FF"/>
      <w:u w:val="single"/>
    </w:rPr>
  </w:style>
  <w:style w:type="paragraph" w:styleId="NormalWeb">
    <w:name w:val="Normal (Web)"/>
    <w:basedOn w:val="Normal"/>
    <w:uiPriority w:val="99"/>
    <w:semiHidden/>
    <w:unhideWhenUsed/>
    <w:rsid w:val="002404E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039166298">
      <w:bodyDiv w:val="1"/>
      <w:marLeft w:val="0"/>
      <w:marRight w:val="0"/>
      <w:marTop w:val="0"/>
      <w:marBottom w:val="0"/>
      <w:divBdr>
        <w:top w:val="none" w:sz="0" w:space="0" w:color="auto"/>
        <w:left w:val="none" w:sz="0" w:space="0" w:color="auto"/>
        <w:bottom w:val="none" w:sz="0" w:space="0" w:color="auto"/>
        <w:right w:val="none" w:sz="0" w:space="0" w:color="auto"/>
      </w:divBdr>
    </w:div>
    <w:div w:id="2026982721">
      <w:bodyDiv w:val="1"/>
      <w:marLeft w:val="0"/>
      <w:marRight w:val="0"/>
      <w:marTop w:val="0"/>
      <w:marBottom w:val="0"/>
      <w:divBdr>
        <w:top w:val="none" w:sz="0" w:space="0" w:color="auto"/>
        <w:left w:val="none" w:sz="0" w:space="0" w:color="auto"/>
        <w:bottom w:val="none" w:sz="0" w:space="0" w:color="auto"/>
        <w:right w:val="none" w:sz="0" w:space="0" w:color="auto"/>
      </w:divBdr>
      <w:divsChild>
        <w:div w:id="148442283">
          <w:marLeft w:val="-315"/>
          <w:marRight w:val="255"/>
          <w:marTop w:val="21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cbi.nlm.nih.gov/pubmed/25830837" TargetMode="External"/><Relationship Id="rId3" Type="http://schemas.openxmlformats.org/officeDocument/2006/relationships/settings" Target="settings.xml"/><Relationship Id="rId7" Type="http://schemas.openxmlformats.org/officeDocument/2006/relationships/hyperlink" Target="http://conference.thoracic.org/201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profiles.ucsf.edu/michael.matthay" TargetMode="External"/><Relationship Id="rId11" Type="http://schemas.openxmlformats.org/officeDocument/2006/relationships/theme" Target="theme/theme1.xml"/><Relationship Id="rId5" Type="http://schemas.openxmlformats.org/officeDocument/2006/relationships/hyperlink" Target="mailto:n.walsh@medpagetoday.co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temcellsards.ucsf.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732</Words>
  <Characters>4178</Characters>
  <Application>Microsoft Office Word</Application>
  <DocSecurity>8</DocSecurity>
  <Lines>34</Lines>
  <Paragraphs>9</Paragraphs>
  <ScaleCrop>false</ScaleCrop>
  <Company/>
  <LinksUpToDate>false</LinksUpToDate>
  <CharactersWithSpaces>4901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JANKO</dc:creator>
  <cp:keywords/>
  <dc:description/>
  <cp:lastModifiedBy>JANKO</cp:lastModifiedBy>
  <cp:revision>3</cp:revision>
  <dcterms:created xsi:type="dcterms:W3CDTF">2015-05-22T20:28:00Z</dcterms:created>
  <dcterms:modified xsi:type="dcterms:W3CDTF">2015-06-06T03:25:00Z</dcterms:modified>
</cp:coreProperties>
</file>